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FF" w:rsidRDefault="001453FF" w:rsidP="001453FF">
      <w:pPr>
        <w:pStyle w:val="Default"/>
        <w:spacing w:after="6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5367F">
        <w:rPr>
          <w:rFonts w:asciiTheme="minorHAnsi" w:hAnsiTheme="minorHAnsi"/>
          <w:b/>
          <w:bCs/>
          <w:color w:val="auto"/>
          <w:sz w:val="22"/>
          <w:szCs w:val="22"/>
        </w:rPr>
        <w:t xml:space="preserve">Katalog wydatków </w:t>
      </w:r>
      <w:proofErr w:type="spellStart"/>
      <w:r w:rsidRPr="0025367F">
        <w:rPr>
          <w:rFonts w:asciiTheme="minorHAnsi" w:hAnsiTheme="minorHAnsi"/>
          <w:b/>
          <w:bCs/>
          <w:color w:val="auto"/>
          <w:sz w:val="22"/>
          <w:szCs w:val="22"/>
        </w:rPr>
        <w:t>kwalfikowalnych</w:t>
      </w:r>
      <w:proofErr w:type="spellEnd"/>
      <w:r w:rsidRPr="0025367F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25367F">
        <w:rPr>
          <w:rFonts w:asciiTheme="minorHAnsi" w:hAnsiTheme="minorHAnsi"/>
          <w:b/>
          <w:bCs/>
          <w:color w:val="auto"/>
          <w:sz w:val="22"/>
          <w:szCs w:val="22"/>
        </w:rPr>
        <w:t>Grantobiorcy</w:t>
      </w:r>
      <w:proofErr w:type="spellEnd"/>
      <w:r w:rsidRPr="0025367F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:rsidR="001453FF" w:rsidRPr="0025367F" w:rsidRDefault="001453FF" w:rsidP="001453FF">
      <w:pPr>
        <w:pStyle w:val="Default"/>
        <w:spacing w:after="60"/>
        <w:rPr>
          <w:rFonts w:asciiTheme="minorHAnsi" w:hAnsiTheme="minorHAnsi"/>
          <w:color w:val="auto"/>
          <w:sz w:val="22"/>
          <w:szCs w:val="22"/>
        </w:rPr>
      </w:pPr>
    </w:p>
    <w:p w:rsidR="001453FF" w:rsidRPr="00952BCA" w:rsidRDefault="001453FF" w:rsidP="001453FF">
      <w:pPr>
        <w:snapToGrid w:val="0"/>
        <w:spacing w:after="0"/>
        <w:ind w:firstLine="708"/>
        <w:contextualSpacing/>
        <w:jc w:val="both"/>
        <w:rPr>
          <w:rFonts w:cs="Arial"/>
        </w:rPr>
      </w:pPr>
      <w:proofErr w:type="spellStart"/>
      <w:r w:rsidRPr="00952BCA">
        <w:rPr>
          <w:rFonts w:cs="Arial"/>
        </w:rPr>
        <w:t>Kwalifikowalne</w:t>
      </w:r>
      <w:proofErr w:type="spellEnd"/>
      <w:r w:rsidRPr="00952BCA">
        <w:rPr>
          <w:rFonts w:cs="Arial"/>
        </w:rPr>
        <w:t xml:space="preserve"> mogą być wyłącznie wydatki, które mają na celu wymianę źródła ciepła z ewentualnym dostosowaniem instalacji grzewczej i/lub pozyskiwania ciepłej wody użytkowej, bądź do wytwarzania energii elektrycznej na potrzeby budynku/ mieszkania, gdzie wymianie podlega źródło ciepła.</w:t>
      </w:r>
    </w:p>
    <w:p w:rsidR="001453FF" w:rsidRPr="00952BCA" w:rsidRDefault="001453FF" w:rsidP="001453FF">
      <w:pPr>
        <w:snapToGrid w:val="0"/>
        <w:spacing w:after="0"/>
        <w:contextualSpacing/>
        <w:jc w:val="both"/>
        <w:rPr>
          <w:rFonts w:cs="Arial"/>
        </w:rPr>
      </w:pPr>
      <w:r w:rsidRPr="00952BCA">
        <w:rPr>
          <w:rFonts w:cs="Arial"/>
        </w:rPr>
        <w:t>Kwalifikowane są:</w:t>
      </w:r>
    </w:p>
    <w:p w:rsidR="001453FF" w:rsidRPr="00952BCA" w:rsidRDefault="001453FF" w:rsidP="001453FF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952BCA">
        <w:rPr>
          <w:rFonts w:cs="Arial"/>
        </w:rPr>
        <w:t>Kwalifikowane są wydatki związane z wymianą wysokoemisyjnego źródła ciepła tj.:</w:t>
      </w:r>
    </w:p>
    <w:p w:rsidR="001453FF" w:rsidRPr="00952BCA" w:rsidRDefault="001453FF" w:rsidP="001453FF">
      <w:pPr>
        <w:spacing w:after="0"/>
        <w:jc w:val="both"/>
        <w:rPr>
          <w:rFonts w:cs="Arial"/>
        </w:rPr>
      </w:pPr>
      <w:r w:rsidRPr="00952BCA">
        <w:rPr>
          <w:rFonts w:cs="Arial"/>
        </w:rPr>
        <w:t xml:space="preserve">a) podłączenia do sieci ciepłowniczej / chłodniczej; </w:t>
      </w:r>
    </w:p>
    <w:p w:rsidR="001453FF" w:rsidRPr="00952BCA" w:rsidRDefault="001453FF" w:rsidP="001453FF">
      <w:pPr>
        <w:spacing w:after="0"/>
        <w:jc w:val="both"/>
        <w:rPr>
          <w:rFonts w:cs="Arial"/>
        </w:rPr>
      </w:pPr>
      <w:r w:rsidRPr="00952BCA">
        <w:rPr>
          <w:rFonts w:cs="Arial"/>
        </w:rPr>
        <w:t xml:space="preserve">b) demontaż dotychczasowego źródła ciepła; </w:t>
      </w:r>
    </w:p>
    <w:p w:rsidR="001453FF" w:rsidRPr="00952BCA" w:rsidRDefault="001453FF" w:rsidP="001453FF">
      <w:pPr>
        <w:spacing w:after="0"/>
        <w:jc w:val="both"/>
        <w:rPr>
          <w:rFonts w:cs="Arial"/>
        </w:rPr>
      </w:pPr>
      <w:r w:rsidRPr="00952BCA">
        <w:rPr>
          <w:rFonts w:cs="Arial"/>
        </w:rPr>
        <w:t xml:space="preserve">c) montaż nowego źródła ciepła opartego na biomasie lub paliwach gazowych; </w:t>
      </w:r>
    </w:p>
    <w:p w:rsidR="001453FF" w:rsidRPr="00952BCA" w:rsidRDefault="001453FF" w:rsidP="001453FF">
      <w:pPr>
        <w:spacing w:after="0"/>
        <w:jc w:val="both"/>
        <w:rPr>
          <w:rFonts w:cs="Arial"/>
        </w:rPr>
      </w:pPr>
      <w:r w:rsidRPr="00952BCA">
        <w:rPr>
          <w:rFonts w:cs="Arial"/>
        </w:rPr>
        <w:t xml:space="preserve">d) montaż nowego źródła ciepła opartego o OZE; </w:t>
      </w:r>
    </w:p>
    <w:p w:rsidR="001453FF" w:rsidRPr="00952BCA" w:rsidRDefault="001453FF" w:rsidP="001453FF">
      <w:pPr>
        <w:spacing w:after="0"/>
        <w:jc w:val="both"/>
        <w:rPr>
          <w:rFonts w:cs="Arial"/>
        </w:rPr>
      </w:pPr>
      <w:r w:rsidRPr="00952BCA">
        <w:rPr>
          <w:rFonts w:cs="Arial"/>
        </w:rPr>
        <w:t xml:space="preserve">e) montaż nowego źródła ciepła opartego o zasilanie energią elektryczną do bezpośredniego ogrzewania lub ogrzewania czynnika w instalacji CO (np. kable lub maty grzejne, elektryczne kotły CO) i zasilaną z instalacji wykorzystującej OZE – np. instalacji fotowoltaicznej, stanowiącej element inwestycji lub instalacji fotowoltaicznej już istniejącej; </w:t>
      </w:r>
    </w:p>
    <w:p w:rsidR="001453FF" w:rsidRPr="00952BCA" w:rsidRDefault="001453FF" w:rsidP="001453FF">
      <w:pPr>
        <w:spacing w:after="0"/>
        <w:jc w:val="both"/>
        <w:rPr>
          <w:rFonts w:cs="Arial"/>
        </w:rPr>
      </w:pPr>
      <w:r w:rsidRPr="00952BCA">
        <w:rPr>
          <w:rFonts w:cs="Arial"/>
        </w:rPr>
        <w:t xml:space="preserve">f) budowa lub modernizacja instalacji centralnego ogrzewania o ile wynika to z audytu i pozostaje w związku przyczynowo - skutkowym ze zmianą źródła ciepła; </w:t>
      </w:r>
    </w:p>
    <w:p w:rsidR="001453FF" w:rsidRPr="00952BCA" w:rsidRDefault="001453FF" w:rsidP="001453FF">
      <w:pPr>
        <w:spacing w:after="0"/>
        <w:jc w:val="both"/>
        <w:rPr>
          <w:rFonts w:cs="Arial"/>
        </w:rPr>
      </w:pPr>
      <w:r w:rsidRPr="00952BCA">
        <w:rPr>
          <w:rFonts w:cs="Arial"/>
        </w:rPr>
        <w:t xml:space="preserve">g) budowa lub modernizacja systemu pozyskiwania Ciepłej Wody Użytkowej; </w:t>
      </w:r>
    </w:p>
    <w:p w:rsidR="001453FF" w:rsidRPr="00952BCA" w:rsidRDefault="001453FF" w:rsidP="001453FF">
      <w:pPr>
        <w:spacing w:after="0"/>
        <w:jc w:val="both"/>
        <w:rPr>
          <w:rFonts w:cs="Arial"/>
        </w:rPr>
      </w:pPr>
      <w:r w:rsidRPr="00952BCA">
        <w:rPr>
          <w:rFonts w:cs="Arial"/>
        </w:rPr>
        <w:t xml:space="preserve">h) instalacja systemu zarządzania energią np.: termostaty, czujniki temperatury, pogodowe, obecności, sterowniki, automatyczne układy regulacji, aplikacje komputerowe, gotowe systemy, urządzenia pomiarowe itp.) mające na celu zmniejszenie zużycia energii poprzez dostosowanie mocy urządzeń do chwilowego zapotrzebowania; </w:t>
      </w:r>
    </w:p>
    <w:p w:rsidR="001453FF" w:rsidRPr="00952BCA" w:rsidRDefault="001453FF" w:rsidP="001453FF">
      <w:pPr>
        <w:spacing w:after="0"/>
        <w:jc w:val="both"/>
        <w:rPr>
          <w:rFonts w:cs="Arial"/>
        </w:rPr>
      </w:pPr>
      <w:r w:rsidRPr="00952BCA">
        <w:rPr>
          <w:rFonts w:cs="Arial"/>
        </w:rPr>
        <w:t>i) modernizacją kotłowni (kwalifikowane jest wyłącznie następujące zakresy prac tj. budowa/wymiana instalacji elektrycznej wewnętrznej, budowa/przebudowa instalacji wodno-kanalizacyjnej wewnętrznej, montaż gazowej instalacji wewnętrznej/budowa zewnętrznego zbiornika gazu płynnego wraz z budową przyłącza pomiędzy zbiornikiem a budynkiem, wkład kominowy; budowa/przebudowa systemu  wentylacji o ile jest wymagana projektem, koszt przyłącza do sieci w granicach działki).</w:t>
      </w:r>
    </w:p>
    <w:p w:rsidR="001453FF" w:rsidRPr="00952BCA" w:rsidRDefault="001453FF" w:rsidP="001453FF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952BCA">
        <w:rPr>
          <w:rFonts w:asciiTheme="minorHAnsi" w:hAnsiTheme="minorHAnsi"/>
          <w:color w:val="auto"/>
          <w:sz w:val="22"/>
          <w:szCs w:val="22"/>
        </w:rPr>
        <w:t xml:space="preserve">Wydatki dot. instalacji OZE na cele niezwiązane z ogrzewaniem, np. na cele pozyskiwania CWU albo </w:t>
      </w:r>
      <w:proofErr w:type="spellStart"/>
      <w:r w:rsidRPr="00952BCA">
        <w:rPr>
          <w:rFonts w:asciiTheme="minorHAnsi" w:hAnsiTheme="minorHAnsi"/>
          <w:color w:val="auto"/>
          <w:sz w:val="22"/>
          <w:szCs w:val="22"/>
        </w:rPr>
        <w:t>mikroinstalacji</w:t>
      </w:r>
      <w:proofErr w:type="spellEnd"/>
      <w:r w:rsidRPr="00952BCA">
        <w:rPr>
          <w:rFonts w:asciiTheme="minorHAnsi" w:hAnsiTheme="minorHAnsi"/>
          <w:color w:val="auto"/>
          <w:sz w:val="22"/>
          <w:szCs w:val="22"/>
        </w:rPr>
        <w:t xml:space="preserve"> do produkcji prądu, np. fotowoltaicznej albo wiatrowej (ale tylko o mocy zainstalowanej odpowiadającej zapotrzebowaniu budynku w latach ubiegłych, chyba że </w:t>
      </w:r>
      <w:proofErr w:type="spellStart"/>
      <w:r w:rsidRPr="00952BCA">
        <w:rPr>
          <w:rFonts w:asciiTheme="minorHAnsi" w:hAnsiTheme="minorHAnsi"/>
          <w:color w:val="auto"/>
          <w:sz w:val="22"/>
          <w:szCs w:val="22"/>
        </w:rPr>
        <w:t>mikroinstalacja</w:t>
      </w:r>
      <w:proofErr w:type="spellEnd"/>
      <w:r w:rsidRPr="00952BCA">
        <w:rPr>
          <w:rFonts w:asciiTheme="minorHAnsi" w:hAnsiTheme="minorHAnsi"/>
          <w:color w:val="auto"/>
          <w:sz w:val="22"/>
          <w:szCs w:val="22"/>
        </w:rPr>
        <w:t xml:space="preserve"> posłuży zaspokojeniu zwiększonych potrzeb wynikających z zastosowania ogrzewania elektrycznego); </w:t>
      </w:r>
    </w:p>
    <w:p w:rsidR="001453FF" w:rsidRPr="00952BCA" w:rsidRDefault="001453FF" w:rsidP="001453FF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952BCA">
        <w:rPr>
          <w:rFonts w:asciiTheme="minorHAnsi" w:hAnsiTheme="minorHAnsi"/>
          <w:color w:val="auto"/>
          <w:sz w:val="22"/>
          <w:szCs w:val="22"/>
        </w:rPr>
        <w:t xml:space="preserve">Wydatki związane z ułatwieniem dostępu do obsługi urządzeń przez osoby niepełnosprawne zamieszkujące w domach jednorodzinnych lub mieszkaniach, w których dokonywana jest modernizacja źródła ciepła – w kwocie nieprzekraczającej połowy wartości grantu; </w:t>
      </w:r>
    </w:p>
    <w:p w:rsidR="001453FF" w:rsidRPr="00952BCA" w:rsidRDefault="001453FF" w:rsidP="001453FF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952BCA">
        <w:rPr>
          <w:rFonts w:asciiTheme="minorHAnsi" w:hAnsiTheme="minorHAnsi"/>
          <w:color w:val="auto"/>
          <w:sz w:val="22"/>
          <w:szCs w:val="22"/>
        </w:rPr>
        <w:t>Wydatki związane ze sporządzeniem audytu energetycznego / uproszczonego audytu energetycznego wg metodologii udostępnionej przez IOK.</w:t>
      </w:r>
    </w:p>
    <w:p w:rsidR="001453FF" w:rsidRPr="00952BCA" w:rsidRDefault="001453FF" w:rsidP="001453FF">
      <w:pPr>
        <w:spacing w:after="60" w:line="240" w:lineRule="auto"/>
        <w:jc w:val="both"/>
        <w:rPr>
          <w:rFonts w:cs="Arial"/>
        </w:rPr>
      </w:pPr>
      <w:r w:rsidRPr="00952BCA">
        <w:rPr>
          <w:rFonts w:cs="Arial"/>
        </w:rPr>
        <w:t xml:space="preserve">Nie mogą stanowić wydatków </w:t>
      </w:r>
      <w:proofErr w:type="spellStart"/>
      <w:r w:rsidRPr="00952BCA">
        <w:rPr>
          <w:rFonts w:cs="Arial"/>
        </w:rPr>
        <w:t>kwalifikowalnych</w:t>
      </w:r>
      <w:proofErr w:type="spellEnd"/>
      <w:r w:rsidRPr="00952BCA">
        <w:rPr>
          <w:rFonts w:cs="Arial"/>
        </w:rPr>
        <w:t xml:space="preserve"> prace dotyczące: zmiany układu pomieszczeń kotłowni, wyposażenia pomieszczeń w meble, montaż urządzeń sanitarnych, wykończenie pomieszczeń kotłowni), prace związane z remontem klatki schodowej, budową przyłącza poprowadzonego od sieci gazowej do granic działki</w:t>
      </w:r>
    </w:p>
    <w:p w:rsidR="001453FF" w:rsidRPr="00433B2F" w:rsidRDefault="001453FF" w:rsidP="001453FF">
      <w:pPr>
        <w:spacing w:after="60" w:line="240" w:lineRule="auto"/>
        <w:jc w:val="both"/>
        <w:rPr>
          <w:rFonts w:cs="Arial"/>
        </w:rPr>
      </w:pPr>
      <w:r w:rsidRPr="00433B2F">
        <w:rPr>
          <w:rFonts w:cs="Arial"/>
        </w:rPr>
        <w:t xml:space="preserve">Pomoc przyznawana jest wyłącznie </w:t>
      </w:r>
      <w:r w:rsidRPr="00952BCA">
        <w:rPr>
          <w:rFonts w:cs="Arial"/>
        </w:rPr>
        <w:t>na nowe instalacje</w:t>
      </w:r>
      <w:r w:rsidRPr="00433B2F">
        <w:rPr>
          <w:rFonts w:cs="Arial"/>
        </w:rPr>
        <w:t xml:space="preserve">. </w:t>
      </w:r>
      <w:proofErr w:type="spellStart"/>
      <w:r w:rsidRPr="00433B2F">
        <w:rPr>
          <w:rFonts w:cs="Arial"/>
        </w:rPr>
        <w:t>Kwalifikowalne</w:t>
      </w:r>
      <w:proofErr w:type="spellEnd"/>
      <w:r w:rsidRPr="00433B2F">
        <w:rPr>
          <w:rFonts w:cs="Arial"/>
        </w:rPr>
        <w:t xml:space="preserve"> mogą być wydatki ponoszone przez </w:t>
      </w:r>
      <w:proofErr w:type="spellStart"/>
      <w:r w:rsidRPr="00433B2F">
        <w:rPr>
          <w:rFonts w:cs="Arial"/>
        </w:rPr>
        <w:t>Grantobiorców</w:t>
      </w:r>
      <w:proofErr w:type="spellEnd"/>
      <w:r w:rsidRPr="00433B2F">
        <w:rPr>
          <w:rFonts w:cs="Arial"/>
        </w:rPr>
        <w:t xml:space="preserve"> dopiero po podpisani</w:t>
      </w:r>
      <w:r>
        <w:rPr>
          <w:rFonts w:cs="Arial"/>
        </w:rPr>
        <w:t>u</w:t>
      </w:r>
      <w:r w:rsidRPr="00433B2F">
        <w:rPr>
          <w:rFonts w:cs="Arial"/>
        </w:rPr>
        <w:t xml:space="preserve"> umowy o powierzenie grantu. </w:t>
      </w:r>
    </w:p>
    <w:sectPr w:rsidR="001453FF" w:rsidRPr="00433B2F" w:rsidSect="001453F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224"/>
    <w:multiLevelType w:val="hybridMultilevel"/>
    <w:tmpl w:val="4094E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453FF"/>
    <w:rsid w:val="00042ED3"/>
    <w:rsid w:val="001453FF"/>
    <w:rsid w:val="00FF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3FF"/>
    <w:pPr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53FF"/>
    <w:pPr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5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bjawecka</dc:creator>
  <cp:keywords/>
  <dc:description/>
  <cp:lastModifiedBy>bjawecka</cp:lastModifiedBy>
  <cp:revision>2</cp:revision>
  <dcterms:created xsi:type="dcterms:W3CDTF">2020-07-06T06:24:00Z</dcterms:created>
  <dcterms:modified xsi:type="dcterms:W3CDTF">2020-07-06T06:36:00Z</dcterms:modified>
</cp:coreProperties>
</file>